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>New-Clinician CE and Credential Onboarding Checklist</w:t>
      </w:r>
    </w:p>
    <w:p>
      <w:pPr>
        <w:pStyle w:val="BodyText"/>
      </w:pPr>
      <w:r>
        <w:t>Use this editable template when a clinician joins the practice. The goal is to verify standing early, capture current-cycle CE history, and set renewal reminders before details scatter.</w:t>
      </w:r>
    </w:p>
    <w:p>
      <w:pPr>
        <w:pStyle w:val="Heading1"/>
      </w:pPr>
      <w:r>
        <w:t>Before start date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Collect clinician legal name, preferred name, role, and credential type.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Collect license number, issuing state, board, expiration date, and license copy.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Verify license status at primary source and save evidence.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Ask for current-cycle CE history and certificates already completed.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Identify state-specific categories, ethics, supervision, and one-time requirements.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First week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Create one tracker record per license, including secondary jurisdictions.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Set 90, 60, and 30 day renewal reminders.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Confirm what the practice tracks and what remains clinician-owned.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Assign an internal owner for follow-up and document collection.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Record the clinician's acknowledgement of the tracking process.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Heading1"/>
      </w:pPr>
      <w:r>
        <w:t>First 30 days</w:t>
      </w:r>
    </w:p>
    <w:tbl>
      <w:tblPr>
        <w:tblW w:w="0" w:type="auto"/>
        <w:tblBorders>
          <w:top w:val="single" w:sz="6" w:color="CCCCCC"/>
          <w:left w:val="single" w:sz="6" w:color="CCCCCC"/>
          <w:bottom w:val="single" w:sz="6" w:color="CCCCCC"/>
          <w:right w:val="single" w:sz="6" w:color="CCCCCC"/>
          <w:insideH w:val="single" w:sz="6" w:color="CCCCCC"/>
          <w:insideV w:val="single" w:sz="6" w:color="CCCCCC"/>
        </w:tblBorders>
      </w:tblPr>
      <w:tr>
        <w:tc>
          <w:tcPr>
            <w:tcW w:w="4680" w:type="dxa"/>
          </w:tcPr>
          <w:p>
            <w:r>
              <w:rPr>
                <w:b/>
              </w:rPr>
              <w:t>Task or field</w:t>
            </w:r>
          </w:p>
        </w:tc>
        <w:tc>
          <w:tcPr>
            <w:tcW w:w="4680" w:type="dxa"/>
          </w:tcPr>
          <w:p>
            <w:r>
              <w:rPr>
                <w:b/>
              </w:rPr>
              <w:t>Notes, owner, and date</w:t>
            </w:r>
          </w:p>
        </w:tc>
      </w:tr>
      <w:tr>
        <w:tc>
          <w:tcPr>
            <w:tcW w:w="4680" w:type="dxa"/>
          </w:tcPr>
          <w:p>
            <w:r>
              <w:t>Reconcile completed CE against totals and category rules.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Request any missing certificates or provider approval evidence.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Document unresolved gaps and next review date.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  <w:tr>
        <w:tc>
          <w:tcPr>
            <w:tcW w:w="4680" w:type="dxa"/>
          </w:tcPr>
          <w:p>
            <w:r>
              <w:t>Confirm the clinician can access or review the record kept about them.</w:t>
            </w:r>
          </w:p>
        </w:tc>
        <w:tc>
          <w:tcPr>
            <w:tcW w:w="4680" w:type="dxa"/>
          </w:tcPr>
          <w:p>
            <w:r>
              <w:t/>
            </w:r>
          </w:p>
        </w:tc>
      </w:tr>
    </w:tbl>
    <w:p>
      <w:pPr>
        <w:pStyle w:val="BodyText"/>
      </w:pPr>
      <w:r>
        <w:t>Generated by certification.app. Adapt this template to your practice policy and board requirements.</w:t>
      </w:r>
    </w:p>
    <w:sectPr>
      <w:pgSz w:w="12240" w:h="15840"/>
      <w:pgMar w:top="1080" w:right="1080" w:bottom="1080" w:left="1080"/>
    </w:sectPr>
  </w:body>
</w:document>
</file>

<file path=word/styles.xml><?xml version="1.0" encoding="utf-8"?>
<w:styles xmlns:w="http://schemas.openxmlformats.org/wordprocessingml/2006/main">
  <w:style w:type="paragraph" w:styleId="Title">
    <w:name w:val="Title"/>
    <w:rPr>
      <w:b/>
      <w:sz w:val="36"/>
    </w:rPr>
  </w:style>
  <w:style w:type="paragraph" w:styleId="Heading1">
    <w:name w:val="heading 1"/>
    <w:rPr>
      <w:b/>
      <w:sz w:val="24"/>
    </w:rPr>
  </w:style>
  <w:style w:type="paragraph" w:styleId="BodyText">
    <w:name w:val="Body Text"/>
    <w:rPr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